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B0" w:rsidRPr="006D787E" w:rsidRDefault="00567BB0" w:rsidP="00567BB0">
      <w:pPr>
        <w:spacing w:before="100" w:beforeAutospacing="1" w:after="100" w:afterAutospacing="1" w:line="240" w:lineRule="auto"/>
        <w:rPr>
          <w:rFonts w:ascii="Times New Roman" w:eastAsia="Times New Roman" w:hAnsi="Times New Roman" w:cs="Times New Roman"/>
          <w:b/>
          <w:sz w:val="24"/>
          <w:szCs w:val="24"/>
          <w:lang w:eastAsia="it-IT"/>
        </w:rPr>
      </w:pPr>
      <w:bookmarkStart w:id="0" w:name="_GoBack"/>
      <w:r w:rsidRPr="006D787E">
        <w:rPr>
          <w:rFonts w:ascii="Times New Roman" w:eastAsia="Times New Roman" w:hAnsi="Times New Roman" w:cs="Times New Roman"/>
          <w:b/>
          <w:sz w:val="24"/>
          <w:szCs w:val="24"/>
          <w:lang w:eastAsia="it-IT"/>
        </w:rPr>
        <w:t xml:space="preserve">I PRECARI ISPRA </w:t>
      </w:r>
      <w:r w:rsidR="006D787E" w:rsidRPr="006D787E">
        <w:rPr>
          <w:rFonts w:ascii="Times New Roman" w:eastAsia="Times New Roman" w:hAnsi="Times New Roman" w:cs="Times New Roman"/>
          <w:b/>
          <w:sz w:val="24"/>
          <w:szCs w:val="24"/>
          <w:lang w:eastAsia="it-IT"/>
        </w:rPr>
        <w:t xml:space="preserve">ADERISCONO </w:t>
      </w:r>
      <w:r w:rsidRPr="006D787E">
        <w:rPr>
          <w:rFonts w:ascii="Times New Roman" w:eastAsia="Times New Roman" w:hAnsi="Times New Roman" w:cs="Times New Roman"/>
          <w:b/>
          <w:sz w:val="24"/>
          <w:szCs w:val="24"/>
          <w:lang w:eastAsia="it-IT"/>
        </w:rPr>
        <w:t xml:space="preserve">AL PRESIDIO </w:t>
      </w:r>
    </w:p>
    <w:bookmarkEnd w:id="0"/>
    <w:p w:rsidR="00567BB0" w:rsidRDefault="00567BB0" w:rsidP="00567BB0">
      <w:pPr>
        <w:spacing w:before="100" w:beforeAutospacing="1" w:after="100" w:afterAutospacing="1" w:line="240" w:lineRule="auto"/>
        <w:rPr>
          <w:rFonts w:ascii="Times New Roman" w:eastAsia="Times New Roman" w:hAnsi="Times New Roman" w:cs="Times New Roman"/>
          <w:sz w:val="24"/>
          <w:szCs w:val="24"/>
          <w:lang w:eastAsia="it-IT"/>
        </w:rPr>
      </w:pPr>
      <w:r w:rsidRPr="00567BB0">
        <w:rPr>
          <w:rFonts w:ascii="Times New Roman" w:eastAsia="Times New Roman" w:hAnsi="Times New Roman" w:cs="Times New Roman"/>
          <w:sz w:val="24"/>
          <w:szCs w:val="24"/>
          <w:lang w:eastAsia="it-IT"/>
        </w:rPr>
        <w:t>Allo scadere dell’ottava settimana di occupazione dell’ISPRA, le lavoratrici ed i lavoratori che partecipano alla protesta organizzata da USB aderiscono con ferma convinzione all’iniziativa di domani, venerdì 14 luglio, presso la sede centrale del CNR, in occasione della riunione della Co</w:t>
      </w:r>
      <w:r>
        <w:rPr>
          <w:rFonts w:ascii="Times New Roman" w:eastAsia="Times New Roman" w:hAnsi="Times New Roman" w:cs="Times New Roman"/>
          <w:sz w:val="24"/>
          <w:szCs w:val="24"/>
          <w:lang w:eastAsia="it-IT"/>
        </w:rPr>
        <w:t xml:space="preserve">nsulta dei Presidenti degli </w:t>
      </w:r>
      <w:proofErr w:type="spellStart"/>
      <w:r>
        <w:rPr>
          <w:rFonts w:ascii="Times New Roman" w:eastAsia="Times New Roman" w:hAnsi="Times New Roman" w:cs="Times New Roman"/>
          <w:sz w:val="24"/>
          <w:szCs w:val="24"/>
          <w:lang w:eastAsia="it-IT"/>
        </w:rPr>
        <w:t>EPR</w:t>
      </w:r>
      <w:proofErr w:type="spellEnd"/>
      <w:r>
        <w:rPr>
          <w:rFonts w:ascii="Times New Roman" w:eastAsia="Times New Roman" w:hAnsi="Times New Roman" w:cs="Times New Roman"/>
          <w:sz w:val="24"/>
          <w:szCs w:val="24"/>
          <w:lang w:eastAsia="it-IT"/>
        </w:rPr>
        <w:t>.</w:t>
      </w:r>
      <w:r w:rsidRPr="00567BB0">
        <w:rPr>
          <w:rFonts w:ascii="Times New Roman" w:eastAsia="Times New Roman" w:hAnsi="Times New Roman" w:cs="Times New Roman"/>
          <w:sz w:val="24"/>
          <w:szCs w:val="24"/>
          <w:lang w:eastAsia="it-IT"/>
        </w:rPr>
        <w:br/>
      </w:r>
    </w:p>
    <w:p w:rsidR="00567BB0" w:rsidRDefault="00567BB0" w:rsidP="00567BB0">
      <w:pPr>
        <w:spacing w:before="100" w:beforeAutospacing="1" w:after="100" w:afterAutospacing="1" w:line="240" w:lineRule="auto"/>
        <w:rPr>
          <w:rFonts w:ascii="Times New Roman" w:eastAsia="Times New Roman" w:hAnsi="Times New Roman" w:cs="Times New Roman"/>
          <w:sz w:val="24"/>
          <w:szCs w:val="24"/>
          <w:lang w:eastAsia="it-IT"/>
        </w:rPr>
      </w:pPr>
      <w:r w:rsidRPr="00567BB0">
        <w:rPr>
          <w:rFonts w:ascii="Times New Roman" w:eastAsia="Times New Roman" w:hAnsi="Times New Roman" w:cs="Times New Roman"/>
          <w:sz w:val="24"/>
          <w:szCs w:val="24"/>
          <w:lang w:eastAsia="it-IT"/>
        </w:rPr>
        <w:t>Gli Enti Pubblici di Ricerca devono essere stabilizzati con l’iniezione di finanziamenti fissi e continuativi da parte del bilancio dello Stato. E non parliamo di cifre ‘mostruose’: dalle nostre stime basterebbero 600</w:t>
      </w:r>
      <w:r>
        <w:rPr>
          <w:rFonts w:ascii="Times New Roman" w:eastAsia="Times New Roman" w:hAnsi="Times New Roman" w:cs="Times New Roman"/>
          <w:sz w:val="24"/>
          <w:szCs w:val="24"/>
          <w:lang w:eastAsia="it-IT"/>
        </w:rPr>
        <w:t xml:space="preserve"> m</w:t>
      </w:r>
      <w:r w:rsidRPr="00567BB0">
        <w:rPr>
          <w:rFonts w:ascii="Times New Roman" w:eastAsia="Times New Roman" w:hAnsi="Times New Roman" w:cs="Times New Roman"/>
          <w:sz w:val="24"/>
          <w:szCs w:val="24"/>
          <w:lang w:eastAsia="it-IT"/>
        </w:rPr>
        <w:t>ln, di cui la metà da fondi europei. Parliamo del costo di 3 F35 o di meno dell’1% di quanto stanziato per i disastri delle banche.</w:t>
      </w:r>
      <w:r w:rsidRPr="00567BB0">
        <w:rPr>
          <w:rFonts w:ascii="Times New Roman" w:eastAsia="Times New Roman" w:hAnsi="Times New Roman" w:cs="Times New Roman"/>
          <w:sz w:val="24"/>
          <w:szCs w:val="24"/>
          <w:lang w:eastAsia="it-IT"/>
        </w:rPr>
        <w:br/>
      </w:r>
    </w:p>
    <w:p w:rsidR="00567BB0" w:rsidRDefault="00567BB0" w:rsidP="00567BB0">
      <w:pPr>
        <w:spacing w:before="100" w:beforeAutospacing="1" w:after="100" w:afterAutospacing="1" w:line="240" w:lineRule="auto"/>
        <w:rPr>
          <w:rFonts w:ascii="Times New Roman" w:eastAsia="Times New Roman" w:hAnsi="Times New Roman" w:cs="Times New Roman"/>
          <w:sz w:val="24"/>
          <w:szCs w:val="24"/>
          <w:lang w:eastAsia="it-IT"/>
        </w:rPr>
      </w:pPr>
      <w:r w:rsidRPr="00567BB0">
        <w:rPr>
          <w:rFonts w:ascii="Times New Roman" w:eastAsia="Times New Roman" w:hAnsi="Times New Roman" w:cs="Times New Roman"/>
          <w:sz w:val="24"/>
          <w:szCs w:val="24"/>
          <w:lang w:eastAsia="it-IT"/>
        </w:rPr>
        <w:t>La stabilizzazione degli Enti deve partire da quella dei suoi circa 10.000 precari storici. I presidenti non si azzardino a pensare di dilapidare l’immenso patrimonio di competenze rappresentato da queste donne e uomini che lavorano da anni per la collettività senza aver ricevuto garanzie di stabilità per la propria vita lavorativa, per riproporre una gestione baronale fatta di assunzioni clientelari” Conclude la sindacalista.</w:t>
      </w:r>
    </w:p>
    <w:p w:rsidR="00567BB0" w:rsidRPr="00567BB0" w:rsidRDefault="00567BB0" w:rsidP="00567BB0">
      <w:pPr>
        <w:spacing w:before="100" w:beforeAutospacing="1" w:after="100" w:afterAutospacing="1" w:line="240" w:lineRule="auto"/>
        <w:rPr>
          <w:rFonts w:ascii="Times New Roman" w:eastAsia="Times New Roman" w:hAnsi="Times New Roman" w:cs="Times New Roman"/>
          <w:b/>
          <w:sz w:val="24"/>
          <w:szCs w:val="24"/>
          <w:lang w:eastAsia="it-IT"/>
        </w:rPr>
      </w:pPr>
      <w:r w:rsidRPr="00567BB0">
        <w:rPr>
          <w:rFonts w:ascii="Times New Roman" w:eastAsia="Times New Roman" w:hAnsi="Times New Roman" w:cs="Times New Roman"/>
          <w:b/>
          <w:sz w:val="24"/>
          <w:szCs w:val="24"/>
          <w:lang w:eastAsia="it-IT"/>
        </w:rPr>
        <w:t>Michela Mannozzi</w:t>
      </w:r>
    </w:p>
    <w:p w:rsidR="00567BB0" w:rsidRPr="00567BB0" w:rsidRDefault="00567BB0" w:rsidP="00567BB0">
      <w:pPr>
        <w:spacing w:before="100" w:beforeAutospacing="1" w:after="100" w:afterAutospacing="1" w:line="240" w:lineRule="auto"/>
        <w:rPr>
          <w:rFonts w:ascii="Times New Roman" w:eastAsia="Times New Roman" w:hAnsi="Times New Roman" w:cs="Times New Roman"/>
          <w:sz w:val="24"/>
          <w:szCs w:val="24"/>
          <w:lang w:eastAsia="it-IT"/>
        </w:rPr>
      </w:pPr>
      <w:r w:rsidRPr="00567BB0">
        <w:rPr>
          <w:rFonts w:ascii="Times New Roman" w:eastAsia="Times New Roman" w:hAnsi="Times New Roman" w:cs="Times New Roman"/>
          <w:b/>
          <w:sz w:val="24"/>
          <w:szCs w:val="24"/>
          <w:lang w:eastAsia="it-IT"/>
        </w:rPr>
        <w:t>Coordinamento USB ISPRA</w:t>
      </w:r>
      <w:r w:rsidRPr="00567BB0">
        <w:rPr>
          <w:rFonts w:ascii="Times New Roman" w:eastAsia="Times New Roman" w:hAnsi="Times New Roman" w:cs="Times New Roman"/>
          <w:b/>
          <w:sz w:val="24"/>
          <w:szCs w:val="24"/>
          <w:lang w:eastAsia="it-IT"/>
        </w:rPr>
        <w:br/>
      </w:r>
    </w:p>
    <w:p w:rsidR="00567BB0" w:rsidRPr="00567BB0" w:rsidRDefault="00567BB0" w:rsidP="00567BB0">
      <w:pPr>
        <w:spacing w:before="100" w:beforeAutospacing="1" w:after="100" w:afterAutospacing="1" w:line="240" w:lineRule="auto"/>
        <w:rPr>
          <w:rFonts w:ascii="Times New Roman" w:eastAsia="Times New Roman" w:hAnsi="Times New Roman" w:cs="Times New Roman"/>
          <w:sz w:val="24"/>
          <w:szCs w:val="24"/>
          <w:lang w:eastAsia="it-IT"/>
        </w:rPr>
      </w:pPr>
      <w:r w:rsidRPr="00567BB0">
        <w:rPr>
          <w:rFonts w:ascii="Times New Roman" w:eastAsia="Times New Roman" w:hAnsi="Times New Roman" w:cs="Times New Roman"/>
          <w:sz w:val="24"/>
          <w:szCs w:val="24"/>
          <w:lang w:eastAsia="it-IT"/>
        </w:rPr>
        <w:t> </w:t>
      </w:r>
    </w:p>
    <w:p w:rsidR="008E06C2" w:rsidRDefault="008E06C2"/>
    <w:sectPr w:rsidR="008E0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B0"/>
    <w:rsid w:val="00567BB0"/>
    <w:rsid w:val="006D787E"/>
    <w:rsid w:val="008E0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USB Nazionale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Lamina Ufficio Stampa USB</dc:creator>
  <cp:lastModifiedBy>Rossella Lamina Ufficio Stampa USB</cp:lastModifiedBy>
  <cp:revision>1</cp:revision>
  <dcterms:created xsi:type="dcterms:W3CDTF">2017-07-13T12:38:00Z</dcterms:created>
  <dcterms:modified xsi:type="dcterms:W3CDTF">2017-07-13T12:42:00Z</dcterms:modified>
</cp:coreProperties>
</file>